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2.85714285714283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Mukurtu CMS User Roles Planning Activity Worksheet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="282.85714285714283" w:lineRule="auto"/>
        <w:jc w:val="center"/>
        <w:rPr>
          <w:sz w:val="36"/>
          <w:szCs w:val="36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highlight w:val="white"/>
          <w:rtl w:val="0"/>
        </w:rPr>
        <w:t xml:space="preserve">Digital Stewardship Curriculum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questions below, identify who should have each role.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Refer to the </w:t>
      </w:r>
      <w:r w:rsidDel="00000000" w:rsidR="00000000" w:rsidRPr="00000000">
        <w:rPr>
          <w:i w:val="1"/>
          <w:rtl w:val="0"/>
        </w:rPr>
        <w:t xml:space="preserve">Mukurtu User Roles and Responsibilities</w:t>
      </w:r>
      <w:r w:rsidDel="00000000" w:rsidR="00000000" w:rsidRPr="00000000">
        <w:rPr>
          <w:rtl w:val="0"/>
        </w:rPr>
        <w:t xml:space="preserve"> handout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You can list specific people (Eg: Jane Smith), positions (eg: Head Archivist), or groups (eg: elders, members of Culture Committee, tribal citizens).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You can repeat this activity for as many cultural protocols as you need. You can also do a similar activity for communities and language communities, but roles in cultural protocols are the most important.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</w:t>
      </w:r>
      <w:r w:rsidDel="00000000" w:rsidR="00000000" w:rsidRPr="00000000">
        <w:rPr>
          <w:sz w:val="24"/>
          <w:szCs w:val="24"/>
          <w:rtl w:val="0"/>
        </w:rPr>
        <w:t xml:space="preserve"> users are responsible for site management. </w:t>
      </w:r>
    </w:p>
    <w:p w:rsidR="00000000" w:rsidDel="00000000" w:rsidP="00000000" w:rsidRDefault="00000000" w:rsidRPr="00000000" w14:paraId="0000000A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 your Mukurtu site who should be a…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Mukurtu Administrator</w:t>
      </w:r>
      <w:r w:rsidDel="00000000" w:rsidR="00000000" w:rsidRPr="00000000">
        <w:rPr>
          <w:sz w:val="24"/>
          <w:szCs w:val="24"/>
          <w:rtl w:val="0"/>
        </w:rPr>
        <w:t xml:space="preserve"> - create and approve new user accounts, create new communities, manage categories, manage site look and feel.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Curator</w:t>
      </w:r>
      <w:r w:rsidDel="00000000" w:rsidR="00000000" w:rsidRPr="00000000">
        <w:rPr>
          <w:sz w:val="24"/>
          <w:szCs w:val="24"/>
          <w:rtl w:val="0"/>
        </w:rPr>
        <w:t xml:space="preserve"> - create and manage site-wide collections.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</w:t>
      </w:r>
      <w:r w:rsidDel="00000000" w:rsidR="00000000" w:rsidRPr="00000000">
        <w:rPr>
          <w:sz w:val="24"/>
          <w:szCs w:val="24"/>
          <w:rtl w:val="0"/>
        </w:rPr>
        <w:t xml:space="preserve">users can have roles within each cultural protocol, to give them additional access and responsibilities.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ONE cultural protocol in your Mukurtu site: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 this cultural protocol, who should be a…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 Member</w:t>
      </w:r>
      <w:r w:rsidDel="00000000" w:rsidR="00000000" w:rsidRPr="00000000">
        <w:rPr>
          <w:sz w:val="24"/>
          <w:szCs w:val="24"/>
          <w:rtl w:val="0"/>
        </w:rPr>
        <w:t xml:space="preserve"> - view all digital heritage items within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</w:t>
      </w:r>
      <w:r w:rsidDel="00000000" w:rsidR="00000000" w:rsidRPr="00000000">
        <w:rPr>
          <w:sz w:val="24"/>
          <w:szCs w:val="24"/>
          <w:rtl w:val="0"/>
        </w:rPr>
        <w:t xml:space="preserve">cultural protocol.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Contributor</w:t>
      </w:r>
      <w:r w:rsidDel="00000000" w:rsidR="00000000" w:rsidRPr="00000000">
        <w:rPr>
          <w:sz w:val="24"/>
          <w:szCs w:val="24"/>
          <w:rtl w:val="0"/>
        </w:rPr>
        <w:t xml:space="preserve"> - create digital heritage items within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</w:t>
      </w:r>
      <w:r w:rsidDel="00000000" w:rsidR="00000000" w:rsidRPr="00000000">
        <w:rPr>
          <w:sz w:val="24"/>
          <w:szCs w:val="24"/>
          <w:rtl w:val="0"/>
        </w:rPr>
        <w:t xml:space="preserve"> cultural protocol, edit their own digital heritage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 Steward</w:t>
      </w:r>
      <w:r w:rsidDel="00000000" w:rsidR="00000000" w:rsidRPr="00000000">
        <w:rPr>
          <w:sz w:val="24"/>
          <w:szCs w:val="24"/>
          <w:rtl w:val="0"/>
        </w:rPr>
        <w:t xml:space="preserve"> - create and edit all digital heritage items within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</w:t>
      </w:r>
      <w:r w:rsidDel="00000000" w:rsidR="00000000" w:rsidRPr="00000000">
        <w:rPr>
          <w:sz w:val="24"/>
          <w:szCs w:val="24"/>
          <w:rtl w:val="0"/>
        </w:rPr>
        <w:t xml:space="preserve"> cultural protocol, add and manage users within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</w:t>
      </w:r>
      <w:r w:rsidDel="00000000" w:rsidR="00000000" w:rsidRPr="00000000">
        <w:rPr>
          <w:sz w:val="24"/>
          <w:szCs w:val="24"/>
          <w:rtl w:val="0"/>
        </w:rPr>
        <w:t xml:space="preserve"> Cultural Protocol.</w:t>
      </w:r>
    </w:p>
    <w:sectPr>
      <w:headerReference r:id="rId7" w:type="default"/>
      <w:footerReference r:id="rId8" w:type="default"/>
      <w:pgSz w:h="15840" w:w="12240"/>
      <w:pgMar w:bottom="144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Digital Stewardship Curriculum</w:t>
    </w:r>
  </w:p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Center for Digital Scholarship and Curation</w:t>
    </w:r>
  </w:p>
  <w:p w:rsidR="00000000" w:rsidDel="00000000" w:rsidP="00000000" w:rsidRDefault="00000000" w:rsidRPr="00000000" w14:paraId="00000023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PO Box 645610, Pullman, WA 99164-5610</w:t>
    </w:r>
  </w:p>
  <w:p w:rsidR="00000000" w:rsidDel="00000000" w:rsidP="00000000" w:rsidRDefault="00000000" w:rsidRPr="00000000" w14:paraId="00000024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https://cdsc.libraries.wsu.edu/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680"/>
        <w:tab w:val="right" w:pos="9360"/>
      </w:tabs>
      <w:spacing w:line="240" w:lineRule="auto"/>
      <w:jc w:val="center"/>
      <w:rPr>
        <w:color w:val="b7b7b7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https://sustainableheritagenetwork.org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Heading1"/>
      <w:keepNext w:val="0"/>
      <w:keepLines w:val="0"/>
      <w:spacing w:after="0" w:before="0" w:line="282.85714285714283" w:lineRule="auto"/>
      <w:jc w:val="center"/>
      <w:rPr/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dsc.libraries.wsu.edu/" TargetMode="External"/><Relationship Id="rId2" Type="http://schemas.openxmlformats.org/officeDocument/2006/relationships/hyperlink" Target="https://sustainableheritag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527QJUP6mUJMBVUqcvMPyTQ/w==">AMUW2mUeWpwJhhXcy1mCCl9wRED9YW/MS2n/5Xlj1ui5XXhzR1Wxq2qoRE1TmtmoRdF1uAECIGRdaHEe9IXiV4CiW7cVXifkJa5cxjeLiDjfXDK+JO0sei5gh208j7LNWT3gacRs+pZ1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