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Mukurtu CMS: Three Cs Planning Activity Worksheet </w:t>
      </w:r>
      <w:r w:rsidDel="00000000" w:rsidR="00000000" w:rsidRPr="00000000">
        <w:rPr>
          <w:b w:val="1"/>
          <w:sz w:val="36"/>
          <w:szCs w:val="36"/>
          <w:rtl w:val="0"/>
        </w:rPr>
        <w:t xml:space="preserve">Communities, Cultural Protocols, and Categories </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Digital Stewardship Curriculum</w:t>
      </w:r>
    </w:p>
    <w:p w:rsidR="00000000" w:rsidDel="00000000" w:rsidP="00000000" w:rsidRDefault="00000000" w:rsidRPr="00000000" w14:paraId="00000003">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04">
      <w:pPr>
        <w:spacing w:line="276" w:lineRule="auto"/>
        <w:ind w:left="0" w:firstLine="0"/>
        <w:jc w:val="center"/>
        <w:rPr>
          <w:sz w:val="24"/>
          <w:szCs w:val="24"/>
        </w:rPr>
      </w:pPr>
      <w:r w:rsidDel="00000000" w:rsidR="00000000" w:rsidRPr="00000000">
        <w:rPr>
          <w:sz w:val="24"/>
          <w:szCs w:val="24"/>
          <w:rtl w:val="0"/>
        </w:rPr>
        <w:t xml:space="preserve">This activity worksheet is a simple document to begin planning the “Three Cs” for a Mukurtu CMS site - the Communities, Cultural Protocols, and Categories that fit your community, collections, and materials best. Identify some items in your own collections that you might put into your Mukurtu site. Then, identify some possible Communities, Cultural Protocols, and Categories. Repeat as needed, and use this activity worksheet as a basis for other discussions and decisions as you develop your site.</w:t>
      </w:r>
    </w:p>
    <w:p w:rsidR="00000000" w:rsidDel="00000000" w:rsidP="00000000" w:rsidRDefault="00000000" w:rsidRPr="00000000" w14:paraId="00000005">
      <w:pPr>
        <w:spacing w:line="276" w:lineRule="auto"/>
        <w:jc w:val="center"/>
        <w:rPr>
          <w:sz w:val="24"/>
          <w:szCs w:val="24"/>
        </w:rPr>
      </w:pPr>
      <w:r w:rsidDel="00000000" w:rsidR="00000000" w:rsidRPr="00000000">
        <w:rPr>
          <w:rtl w:val="0"/>
        </w:rPr>
      </w:r>
    </w:p>
    <w:p w:rsidR="00000000" w:rsidDel="00000000" w:rsidP="00000000" w:rsidRDefault="00000000" w:rsidRPr="00000000" w14:paraId="00000006">
      <w:pPr>
        <w:spacing w:line="276" w:lineRule="auto"/>
        <w:jc w:val="center"/>
        <w:rPr>
          <w:sz w:val="28"/>
          <w:szCs w:val="28"/>
          <w:u w:val="single"/>
        </w:rPr>
      </w:pPr>
      <w:r w:rsidDel="00000000" w:rsidR="00000000" w:rsidRPr="00000000">
        <w:rPr>
          <w:b w:val="1"/>
          <w:sz w:val="28"/>
          <w:szCs w:val="28"/>
          <w:u w:val="single"/>
          <w:rtl w:val="0"/>
        </w:rPr>
        <w:t xml:space="preserve">ITEM OR COLLECTION 1</w:t>
      </w: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b w:val="1"/>
          <w:sz w:val="24"/>
          <w:szCs w:val="24"/>
          <w:rtl w:val="0"/>
        </w:rPr>
        <w:br w:type="textWrapping"/>
        <w:t xml:space="preserve">Title/Name/Description:</w:t>
      </w:r>
    </w:p>
    <w:p w:rsidR="00000000" w:rsidDel="00000000" w:rsidP="00000000" w:rsidRDefault="00000000" w:rsidRPr="00000000" w14:paraId="00000008">
      <w:pPr>
        <w:spacing w:line="276"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rPr>
                <w:sz w:val="24"/>
                <w:szCs w:val="24"/>
              </w:rPr>
            </w:pPr>
            <w:r w:rsidDel="00000000" w:rsidR="00000000" w:rsidRPr="00000000">
              <w:rPr>
                <w:b w:val="1"/>
                <w:sz w:val="28"/>
                <w:szCs w:val="28"/>
                <w:rtl w:val="0"/>
              </w:rPr>
              <w:t xml:space="preserve">Communities: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rtl w:val="0"/>
              </w:rPr>
            </w:r>
          </w:p>
        </w:tc>
      </w:tr>
    </w:tbl>
    <w:p w:rsidR="00000000" w:rsidDel="00000000" w:rsidP="00000000" w:rsidRDefault="00000000" w:rsidRPr="00000000" w14:paraId="0000000E">
      <w:pPr>
        <w:spacing w:line="276" w:lineRule="auto"/>
        <w:rPr>
          <w:sz w:val="16"/>
          <w:szCs w:val="16"/>
        </w:rPr>
      </w:pPr>
      <w:r w:rsidDel="00000000" w:rsidR="00000000" w:rsidRPr="00000000">
        <w:rPr>
          <w:rtl w:val="0"/>
        </w:rPr>
      </w:r>
    </w:p>
    <w:p w:rsidR="00000000" w:rsidDel="00000000" w:rsidP="00000000" w:rsidRDefault="00000000" w:rsidRPr="00000000" w14:paraId="0000000F">
      <w:pPr>
        <w:spacing w:line="276" w:lineRule="auto"/>
        <w:rPr>
          <w:sz w:val="16"/>
          <w:szCs w:val="1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rPr>
                <w:sz w:val="24"/>
                <w:szCs w:val="24"/>
              </w:rPr>
            </w:pPr>
            <w:r w:rsidDel="00000000" w:rsidR="00000000" w:rsidRPr="00000000">
              <w:rPr>
                <w:b w:val="1"/>
                <w:sz w:val="28"/>
                <w:szCs w:val="28"/>
                <w:rtl w:val="0"/>
              </w:rPr>
              <w:t xml:space="preserve">Cultural Protocols: </w:t>
            </w: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rtl w:val="0"/>
              </w:rPr>
            </w:r>
          </w:p>
        </w:tc>
      </w:tr>
    </w:tbl>
    <w:p w:rsidR="00000000" w:rsidDel="00000000" w:rsidP="00000000" w:rsidRDefault="00000000" w:rsidRPr="00000000" w14:paraId="00000015">
      <w:pPr>
        <w:spacing w:line="276" w:lineRule="auto"/>
        <w:rPr>
          <w:b w:val="1"/>
          <w:sz w:val="16"/>
          <w:szCs w:val="16"/>
        </w:rPr>
      </w:pPr>
      <w:r w:rsidDel="00000000" w:rsidR="00000000" w:rsidRPr="00000000">
        <w:rPr>
          <w:rtl w:val="0"/>
        </w:rPr>
      </w:r>
    </w:p>
    <w:p w:rsidR="00000000" w:rsidDel="00000000" w:rsidP="00000000" w:rsidRDefault="00000000" w:rsidRPr="00000000" w14:paraId="00000016">
      <w:pPr>
        <w:spacing w:line="276" w:lineRule="auto"/>
        <w:rPr>
          <w:b w:val="1"/>
          <w:sz w:val="16"/>
          <w:szCs w:val="1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rPr>
                <w:sz w:val="24"/>
                <w:szCs w:val="24"/>
              </w:rPr>
            </w:pPr>
            <w:r w:rsidDel="00000000" w:rsidR="00000000" w:rsidRPr="00000000">
              <w:rPr>
                <w:b w:val="1"/>
                <w:sz w:val="28"/>
                <w:szCs w:val="28"/>
                <w:rtl w:val="0"/>
              </w:rPr>
              <w:t xml:space="preserve">Categories: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tl w:val="0"/>
              </w:rPr>
            </w:r>
          </w:p>
        </w:tc>
      </w:tr>
    </w:tbl>
    <w:p w:rsidR="00000000" w:rsidDel="00000000" w:rsidP="00000000" w:rsidRDefault="00000000" w:rsidRPr="00000000" w14:paraId="0000001C">
      <w:pPr>
        <w:spacing w:line="276" w:lineRule="auto"/>
        <w:jc w:val="center"/>
        <w:rPr>
          <w:sz w:val="28"/>
          <w:szCs w:val="28"/>
          <w:u w:val="single"/>
        </w:rPr>
      </w:pPr>
      <w:r w:rsidDel="00000000" w:rsidR="00000000" w:rsidRPr="00000000">
        <w:rPr>
          <w:b w:val="1"/>
          <w:sz w:val="28"/>
          <w:szCs w:val="28"/>
          <w:u w:val="single"/>
          <w:rtl w:val="0"/>
        </w:rPr>
        <w:t xml:space="preserve">ITEM OR COLLECTION 2</w:t>
      </w:r>
      <w:r w:rsidDel="00000000" w:rsidR="00000000" w:rsidRPr="00000000">
        <w:rPr>
          <w:rtl w:val="0"/>
        </w:rPr>
      </w:r>
    </w:p>
    <w:p w:rsidR="00000000" w:rsidDel="00000000" w:rsidP="00000000" w:rsidRDefault="00000000" w:rsidRPr="00000000" w14:paraId="0000001D">
      <w:pPr>
        <w:spacing w:line="276" w:lineRule="auto"/>
        <w:rPr>
          <w:b w:val="1"/>
          <w:sz w:val="24"/>
          <w:szCs w:val="24"/>
        </w:rPr>
      </w:pPr>
      <w:r w:rsidDel="00000000" w:rsidR="00000000" w:rsidRPr="00000000">
        <w:rPr>
          <w:b w:val="1"/>
          <w:sz w:val="24"/>
          <w:szCs w:val="24"/>
          <w:rtl w:val="0"/>
        </w:rPr>
        <w:br w:type="textWrapping"/>
        <w:t xml:space="preserve">Title/Name/Description:</w:t>
      </w:r>
    </w:p>
    <w:p w:rsidR="00000000" w:rsidDel="00000000" w:rsidP="00000000" w:rsidRDefault="00000000" w:rsidRPr="00000000" w14:paraId="0000001E">
      <w:pPr>
        <w:spacing w:line="276"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rPr>
                <w:sz w:val="24"/>
                <w:szCs w:val="24"/>
              </w:rPr>
            </w:pPr>
            <w:r w:rsidDel="00000000" w:rsidR="00000000" w:rsidRPr="00000000">
              <w:rPr>
                <w:b w:val="1"/>
                <w:sz w:val="28"/>
                <w:szCs w:val="28"/>
                <w:rtl w:val="0"/>
              </w:rPr>
              <w:t xml:space="preserve">Communities: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tl w:val="0"/>
              </w:rPr>
            </w:r>
          </w:p>
        </w:tc>
      </w:tr>
    </w:tbl>
    <w:p w:rsidR="00000000" w:rsidDel="00000000" w:rsidP="00000000" w:rsidRDefault="00000000" w:rsidRPr="00000000" w14:paraId="00000024">
      <w:pPr>
        <w:spacing w:line="276" w:lineRule="auto"/>
        <w:rPr>
          <w:sz w:val="16"/>
          <w:szCs w:val="16"/>
        </w:rPr>
      </w:pPr>
      <w:r w:rsidDel="00000000" w:rsidR="00000000" w:rsidRPr="00000000">
        <w:rPr>
          <w:rtl w:val="0"/>
        </w:rPr>
      </w:r>
    </w:p>
    <w:p w:rsidR="00000000" w:rsidDel="00000000" w:rsidP="00000000" w:rsidRDefault="00000000" w:rsidRPr="00000000" w14:paraId="00000025">
      <w:pPr>
        <w:spacing w:line="276" w:lineRule="auto"/>
        <w:rPr>
          <w:sz w:val="16"/>
          <w:szCs w:val="16"/>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sz w:val="24"/>
                <w:szCs w:val="24"/>
              </w:rPr>
            </w:pPr>
            <w:r w:rsidDel="00000000" w:rsidR="00000000" w:rsidRPr="00000000">
              <w:rPr>
                <w:b w:val="1"/>
                <w:sz w:val="28"/>
                <w:szCs w:val="28"/>
                <w:rtl w:val="0"/>
              </w:rPr>
              <w:t xml:space="preserve">Cultural Protocols: </w:t>
            </w: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sz w:val="24"/>
                <w:szCs w:val="24"/>
              </w:rPr>
            </w:pPr>
            <w:r w:rsidDel="00000000" w:rsidR="00000000" w:rsidRPr="00000000">
              <w:rPr>
                <w:rtl w:val="0"/>
              </w:rPr>
            </w:r>
          </w:p>
        </w:tc>
      </w:tr>
    </w:tbl>
    <w:p w:rsidR="00000000" w:rsidDel="00000000" w:rsidP="00000000" w:rsidRDefault="00000000" w:rsidRPr="00000000" w14:paraId="0000002B">
      <w:pPr>
        <w:spacing w:line="276" w:lineRule="auto"/>
        <w:rPr>
          <w:b w:val="1"/>
          <w:sz w:val="16"/>
          <w:szCs w:val="16"/>
        </w:rPr>
      </w:pPr>
      <w:r w:rsidDel="00000000" w:rsidR="00000000" w:rsidRPr="00000000">
        <w:rPr>
          <w:rtl w:val="0"/>
        </w:rPr>
      </w:r>
    </w:p>
    <w:p w:rsidR="00000000" w:rsidDel="00000000" w:rsidP="00000000" w:rsidRDefault="00000000" w:rsidRPr="00000000" w14:paraId="0000002C">
      <w:pPr>
        <w:spacing w:line="276" w:lineRule="auto"/>
        <w:rPr>
          <w:b w:val="1"/>
          <w:sz w:val="16"/>
          <w:szCs w:val="16"/>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9900" w:space="0" w:sz="18" w:val="single"/>
              <w:left w:color="ff9900" w:space="0" w:sz="18" w:val="single"/>
              <w:bottom w:color="ff9900" w:space="0" w:sz="18" w:val="single"/>
              <w:right w:color="ff99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rPr>
                <w:sz w:val="24"/>
                <w:szCs w:val="24"/>
              </w:rPr>
            </w:pPr>
            <w:r w:rsidDel="00000000" w:rsidR="00000000" w:rsidRPr="00000000">
              <w:rPr>
                <w:b w:val="1"/>
                <w:sz w:val="28"/>
                <w:szCs w:val="28"/>
                <w:rtl w:val="0"/>
              </w:rPr>
              <w:t xml:space="preserve">Categories: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tc>
      </w:tr>
    </w:tbl>
    <w:p w:rsidR="00000000" w:rsidDel="00000000" w:rsidP="00000000" w:rsidRDefault="00000000" w:rsidRPr="00000000" w14:paraId="00000032">
      <w:pPr>
        <w:spacing w:line="276" w:lineRule="auto"/>
        <w:rPr>
          <w:sz w:val="24"/>
          <w:szCs w:val="24"/>
        </w:rPr>
      </w:pPr>
      <w:r w:rsidDel="00000000" w:rsidR="00000000" w:rsidRPr="00000000">
        <w:rPr>
          <w:rtl w:val="0"/>
        </w:rPr>
      </w:r>
    </w:p>
    <w:p w:rsidR="00000000" w:rsidDel="00000000" w:rsidP="00000000" w:rsidRDefault="00000000" w:rsidRPr="00000000" w14:paraId="00000033">
      <w:pPr>
        <w:spacing w:line="276" w:lineRule="auto"/>
        <w:rPr>
          <w:b w:val="1"/>
          <w:sz w:val="24"/>
          <w:szCs w:val="24"/>
        </w:rPr>
      </w:pPr>
      <w:r w:rsidDel="00000000" w:rsidR="00000000" w:rsidRPr="00000000">
        <w:rPr>
          <w:rtl w:val="0"/>
        </w:rPr>
      </w:r>
    </w:p>
    <w:p w:rsidR="00000000" w:rsidDel="00000000" w:rsidP="00000000" w:rsidRDefault="00000000" w:rsidRPr="00000000" w14:paraId="00000034">
      <w:pPr>
        <w:spacing w:line="276" w:lineRule="auto"/>
        <w:rPr>
          <w:b w:val="1"/>
          <w:sz w:val="24"/>
          <w:szCs w:val="24"/>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3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3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39">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3A">
    <w:pPr>
      <w:tabs>
        <w:tab w:val="center" w:pos="4680"/>
        <w:tab w:val="right" w:pos="9360"/>
      </w:tabs>
      <w:spacing w:line="240" w:lineRule="auto"/>
      <w:jc w:val="center"/>
      <w:rPr>
        <w:color w:val="cccccc"/>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