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38A9" w:rsidRDefault="00A57CF3">
      <w:pPr>
        <w:jc w:val="center"/>
        <w:rPr>
          <w:b/>
          <w:sz w:val="28"/>
          <w:szCs w:val="28"/>
        </w:rPr>
      </w:pPr>
      <w:r>
        <w:rPr>
          <w:b/>
          <w:sz w:val="28"/>
          <w:szCs w:val="28"/>
        </w:rPr>
        <w:t>Access and Use Policy Worksheet</w:t>
      </w:r>
    </w:p>
    <w:p w:rsidR="005948C5" w:rsidRPr="005948C5" w:rsidRDefault="005948C5">
      <w:pPr>
        <w:jc w:val="center"/>
      </w:pPr>
      <w:r w:rsidRPr="005948C5">
        <w:rPr>
          <w:sz w:val="28"/>
          <w:szCs w:val="28"/>
        </w:rPr>
        <w:t>Digital Stewardship Curriculum</w:t>
      </w:r>
    </w:p>
    <w:p w:rsidR="00AE38A9" w:rsidRDefault="00AE38A9"/>
    <w:p w:rsidR="00AE38A9" w:rsidRDefault="00A57CF3">
      <w:r>
        <w:t>U</w:t>
      </w:r>
      <w:r>
        <w:t>se the following questions to aid you as you create an Access and Use Policy. These questions are guidelines to help you think through your institution’s goals to form policy statements</w:t>
      </w:r>
      <w:r w:rsidR="00270EFB">
        <w:t>, and are meant as suggestions</w:t>
      </w:r>
      <w:bookmarkStart w:id="0" w:name="_GoBack"/>
      <w:bookmarkEnd w:id="0"/>
      <w:r w:rsidR="00270EFB">
        <w:t>.</w:t>
      </w:r>
    </w:p>
    <w:p w:rsidR="00AE38A9" w:rsidRDefault="00AE38A9"/>
    <w:p w:rsidR="00AE38A9" w:rsidRDefault="00A57CF3">
      <w:r>
        <w:rPr>
          <w:b/>
        </w:rPr>
        <w:t xml:space="preserve">What </w:t>
      </w:r>
      <w:r w:rsidR="00270EFB">
        <w:rPr>
          <w:b/>
        </w:rPr>
        <w:t>are the ways</w:t>
      </w:r>
      <w:r>
        <w:rPr>
          <w:b/>
        </w:rPr>
        <w:t xml:space="preserve"> people can use your collections? </w:t>
      </w:r>
      <w:r>
        <w:t>Things to consider: Where do people come to do research in person? What is your contact information? Will you</w:t>
      </w:r>
      <w:r w:rsidR="00270EFB">
        <w:t xml:space="preserve"> have materials online (on a </w:t>
      </w:r>
      <w:proofErr w:type="spellStart"/>
      <w:r>
        <w:t>Mukurtu</w:t>
      </w:r>
      <w:proofErr w:type="spellEnd"/>
      <w:r>
        <w:t xml:space="preserve"> </w:t>
      </w:r>
      <w:r w:rsidR="00270EFB">
        <w:t xml:space="preserve">CMS </w:t>
      </w:r>
      <w:r>
        <w:t>site, tribal website, or</w:t>
      </w:r>
      <w:r>
        <w:t xml:space="preserve"> other content management system)? </w:t>
      </w:r>
      <w:r w:rsidR="00270EFB">
        <w:t>Will</w:t>
      </w:r>
      <w:r>
        <w:t xml:space="preserve"> you have guides to your collections online? If you have library materials, do you have a catalog people can search? </w:t>
      </w:r>
    </w:p>
    <w:p w:rsidR="00AE38A9" w:rsidRDefault="00AE38A9"/>
    <w:p w:rsidR="00AE38A9" w:rsidRDefault="00AE38A9"/>
    <w:p w:rsidR="005948C5" w:rsidRDefault="005948C5"/>
    <w:p w:rsidR="005948C5" w:rsidRDefault="005948C5"/>
    <w:p w:rsidR="005948C5" w:rsidRDefault="005948C5"/>
    <w:p w:rsidR="005948C5" w:rsidRDefault="005948C5"/>
    <w:p w:rsidR="00AE38A9" w:rsidRDefault="00AE38A9"/>
    <w:p w:rsidR="00AE38A9" w:rsidRDefault="00AE38A9"/>
    <w:p w:rsidR="00AE38A9" w:rsidRDefault="00A57CF3">
      <w:r>
        <w:rPr>
          <w:b/>
        </w:rPr>
        <w:t xml:space="preserve">What audiences will you have at your TALM? </w:t>
      </w:r>
      <w:r>
        <w:t>Tribal members, general public, tribal department</w:t>
      </w:r>
      <w:r>
        <w:t xml:space="preserve">s, </w:t>
      </w:r>
      <w:r w:rsidR="00270EFB">
        <w:t xml:space="preserve">youth, senior center, </w:t>
      </w:r>
      <w:r>
        <w:t>etc.?</w:t>
      </w:r>
    </w:p>
    <w:p w:rsidR="00AE38A9" w:rsidRDefault="00AE38A9"/>
    <w:p w:rsidR="00AE38A9" w:rsidRDefault="00AE38A9"/>
    <w:p w:rsidR="00AE38A9" w:rsidRDefault="00AE38A9"/>
    <w:p w:rsidR="005948C5" w:rsidRDefault="005948C5"/>
    <w:p w:rsidR="005948C5" w:rsidRDefault="005948C5"/>
    <w:p w:rsidR="005948C5" w:rsidRDefault="005948C5"/>
    <w:p w:rsidR="005948C5" w:rsidRDefault="005948C5"/>
    <w:p w:rsidR="005948C5" w:rsidRDefault="005948C5"/>
    <w:p w:rsidR="00270EFB" w:rsidRDefault="00A57CF3" w:rsidP="00270EFB">
      <w:r>
        <w:rPr>
          <w:b/>
        </w:rPr>
        <w:t xml:space="preserve">Will these groups have different levels of access to the collections? What will those levels be? </w:t>
      </w:r>
      <w:r w:rsidR="00270EFB">
        <w:t xml:space="preserve">Are there materials that should be for community members only? Do you have sensitive or sacred materials that should only be available to certain people? Are there certain collections that are specifically for educating an outside audience? </w:t>
      </w:r>
    </w:p>
    <w:p w:rsidR="00AE38A9" w:rsidRDefault="00AE38A9"/>
    <w:p w:rsidR="005948C5" w:rsidRDefault="005948C5"/>
    <w:p w:rsidR="005948C5" w:rsidRDefault="005948C5"/>
    <w:p w:rsidR="005948C5" w:rsidRDefault="005948C5"/>
    <w:p w:rsidR="005948C5" w:rsidRDefault="005948C5"/>
    <w:p w:rsidR="00AE38A9" w:rsidRDefault="00AE38A9"/>
    <w:p w:rsidR="00AE38A9" w:rsidRDefault="00AE38A9"/>
    <w:p w:rsidR="00AE38A9" w:rsidRDefault="00A57CF3">
      <w:r>
        <w:rPr>
          <w:b/>
        </w:rPr>
        <w:t>When users handle materials and come to do research, what are their responsibilities?</w:t>
      </w:r>
      <w:r>
        <w:t xml:space="preserve"> What are the rules for research? Pencils only? </w:t>
      </w:r>
      <w:r w:rsidR="00270EFB">
        <w:t>Clean hands or gloves for certain materials</w:t>
      </w:r>
      <w:r>
        <w:t xml:space="preserve">? Laptops permitted? No photography without permission? </w:t>
      </w:r>
    </w:p>
    <w:p w:rsidR="00AE38A9" w:rsidRDefault="00AE38A9"/>
    <w:p w:rsidR="005948C5" w:rsidRDefault="005948C5"/>
    <w:p w:rsidR="00AE38A9" w:rsidRDefault="00AE38A9"/>
    <w:p w:rsidR="00AE38A9" w:rsidRDefault="00AE38A9"/>
    <w:p w:rsidR="005948C5" w:rsidRDefault="005948C5"/>
    <w:p w:rsidR="00AE38A9" w:rsidRDefault="00A57CF3">
      <w:r>
        <w:rPr>
          <w:b/>
        </w:rPr>
        <w:t xml:space="preserve">What reference and research services will you provide? </w:t>
      </w:r>
      <w:r>
        <w:t>Will there be a charge past a certain amount of time? Will you charge fees for making copies or scans</w:t>
      </w:r>
      <w:r w:rsidR="00270EFB">
        <w:t>, or for using a camera</w:t>
      </w:r>
      <w:r>
        <w:t xml:space="preserve">? </w:t>
      </w:r>
    </w:p>
    <w:p w:rsidR="00AE38A9" w:rsidRDefault="00AE38A9"/>
    <w:p w:rsidR="005948C5" w:rsidRDefault="005948C5"/>
    <w:p w:rsidR="00AE38A9" w:rsidRDefault="00AE38A9"/>
    <w:p w:rsidR="005948C5" w:rsidRDefault="005948C5"/>
    <w:p w:rsidR="00AE38A9" w:rsidRDefault="00AE38A9"/>
    <w:p w:rsidR="005948C5" w:rsidRDefault="00A57CF3">
      <w:r>
        <w:rPr>
          <w:b/>
        </w:rPr>
        <w:t>Will you have researcher</w:t>
      </w:r>
      <w:r>
        <w:rPr>
          <w:b/>
        </w:rPr>
        <w:t>s fill out an application for viewing of materials?</w:t>
      </w:r>
      <w:r>
        <w:t xml:space="preserve"> Who will decide when permission is granted?</w:t>
      </w:r>
    </w:p>
    <w:p w:rsidR="005948C5" w:rsidRDefault="005948C5"/>
    <w:p w:rsidR="005948C5" w:rsidRDefault="005948C5"/>
    <w:p w:rsidR="005948C5" w:rsidRDefault="005948C5" w:rsidP="005948C5"/>
    <w:p w:rsidR="00AE38A9" w:rsidRDefault="00AE38A9">
      <w:pPr>
        <w:rPr>
          <w:b/>
        </w:rPr>
      </w:pPr>
    </w:p>
    <w:p w:rsidR="005948C5" w:rsidRDefault="005948C5" w:rsidP="005948C5"/>
    <w:p w:rsidR="005948C5" w:rsidRDefault="005948C5" w:rsidP="005948C5"/>
    <w:p w:rsidR="005948C5" w:rsidRDefault="005948C5" w:rsidP="005948C5"/>
    <w:p w:rsidR="005948C5" w:rsidRDefault="005948C5" w:rsidP="005948C5">
      <w:pPr>
        <w:rPr>
          <w:b/>
        </w:rPr>
      </w:pPr>
    </w:p>
    <w:p w:rsidR="005948C5" w:rsidRDefault="005948C5" w:rsidP="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pPr>
        <w:rPr>
          <w:b/>
        </w:rPr>
      </w:pPr>
    </w:p>
    <w:p w:rsidR="005948C5" w:rsidRDefault="005948C5" w:rsidP="005948C5">
      <w:pPr>
        <w:jc w:val="center"/>
        <w:rPr>
          <w:b/>
        </w:rPr>
      </w:pPr>
      <w:r>
        <w:rPr>
          <w:b/>
        </w:rPr>
        <w:t>Access and Use Policy Draft</w:t>
      </w:r>
    </w:p>
    <w:p w:rsidR="005948C5" w:rsidRDefault="005948C5"/>
    <w:p w:rsidR="00AE38A9" w:rsidRDefault="00AE38A9"/>
    <w:p w:rsidR="00AE38A9" w:rsidRDefault="00A57CF3">
      <w:r>
        <w:rPr>
          <w:b/>
        </w:rPr>
        <w:t>Users:</w:t>
      </w:r>
    </w:p>
    <w:p w:rsidR="00AE38A9" w:rsidRDefault="00AE38A9"/>
    <w:p w:rsidR="00AE38A9" w:rsidRDefault="00AE38A9"/>
    <w:p w:rsidR="00AE38A9" w:rsidRDefault="00AE38A9"/>
    <w:p w:rsidR="00AE38A9" w:rsidRDefault="00AE38A9"/>
    <w:p w:rsidR="00AE38A9" w:rsidRDefault="00AE38A9"/>
    <w:p w:rsidR="00AE38A9" w:rsidRDefault="00A57CF3">
      <w:r>
        <w:rPr>
          <w:b/>
        </w:rPr>
        <w:t>Levels of Access</w:t>
      </w:r>
      <w:r>
        <w:rPr>
          <w:b/>
        </w:rPr>
        <w:t>:</w:t>
      </w:r>
    </w:p>
    <w:p w:rsidR="00AE38A9" w:rsidRDefault="00AE38A9"/>
    <w:p w:rsidR="00AE38A9" w:rsidRDefault="00AE38A9"/>
    <w:p w:rsidR="00AE38A9" w:rsidRDefault="00AE38A9"/>
    <w:p w:rsidR="00AE38A9" w:rsidRDefault="00AE38A9"/>
    <w:p w:rsidR="00AE38A9" w:rsidRDefault="00AE38A9"/>
    <w:p w:rsidR="00AE38A9" w:rsidRDefault="00A57CF3">
      <w:r>
        <w:rPr>
          <w:b/>
        </w:rPr>
        <w:t>Rules for Online</w:t>
      </w:r>
      <w:r>
        <w:rPr>
          <w:b/>
        </w:rPr>
        <w:t xml:space="preserve"> Access:</w:t>
      </w:r>
    </w:p>
    <w:p w:rsidR="00AE38A9" w:rsidRDefault="00AE38A9"/>
    <w:p w:rsidR="00AE38A9" w:rsidRDefault="00AE38A9"/>
    <w:p w:rsidR="00AE38A9" w:rsidRDefault="00AE38A9"/>
    <w:p w:rsidR="00AE38A9" w:rsidRDefault="00AE38A9"/>
    <w:p w:rsidR="00AE38A9" w:rsidRDefault="00AE38A9"/>
    <w:p w:rsidR="00AE38A9" w:rsidRDefault="00A57CF3">
      <w:r>
        <w:rPr>
          <w:b/>
        </w:rPr>
        <w:t xml:space="preserve">Rules for </w:t>
      </w:r>
      <w:r>
        <w:rPr>
          <w:b/>
        </w:rPr>
        <w:t>Physical Access:</w:t>
      </w:r>
    </w:p>
    <w:p w:rsidR="00AE38A9" w:rsidRDefault="00AE38A9"/>
    <w:p w:rsidR="00AE38A9" w:rsidRDefault="00AE38A9"/>
    <w:p w:rsidR="00AE38A9" w:rsidRDefault="00AE38A9"/>
    <w:p w:rsidR="00AE38A9" w:rsidRDefault="00AE38A9"/>
    <w:p w:rsidR="00AE38A9" w:rsidRDefault="00AE38A9"/>
    <w:p w:rsidR="00AE38A9" w:rsidRDefault="00A57CF3">
      <w:r>
        <w:rPr>
          <w:b/>
        </w:rPr>
        <w:t>Reference Services:</w:t>
      </w:r>
    </w:p>
    <w:p w:rsidR="00AE38A9" w:rsidRDefault="00AE38A9"/>
    <w:p w:rsidR="00AE38A9" w:rsidRDefault="00AE38A9"/>
    <w:p w:rsidR="00AE38A9" w:rsidRDefault="00AE38A9"/>
    <w:p w:rsidR="00AE38A9" w:rsidRDefault="00AE38A9"/>
    <w:p w:rsidR="00AE38A9" w:rsidRDefault="00A57CF3">
      <w:r>
        <w:rPr>
          <w:b/>
        </w:rPr>
        <w:t xml:space="preserve"> </w:t>
      </w:r>
    </w:p>
    <w:sectPr w:rsidR="00AE38A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CF3" w:rsidRDefault="00A57CF3">
      <w:pPr>
        <w:spacing w:line="240" w:lineRule="auto"/>
      </w:pPr>
      <w:r>
        <w:separator/>
      </w:r>
    </w:p>
  </w:endnote>
  <w:endnote w:type="continuationSeparator" w:id="0">
    <w:p w:rsidR="00A57CF3" w:rsidRDefault="00A57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C5" w:rsidRDefault="005948C5" w:rsidP="005948C5">
    <w:pPr>
      <w:tabs>
        <w:tab w:val="center" w:pos="4680"/>
        <w:tab w:val="right" w:pos="9360"/>
      </w:tabs>
      <w:jc w:val="center"/>
      <w:rPr>
        <w:rFonts w:ascii="Calibri" w:eastAsia="Calibri" w:hAnsi="Calibri" w:cs="Calibri"/>
        <w:color w:val="666666"/>
        <w:sz w:val="20"/>
        <w:szCs w:val="20"/>
      </w:rPr>
    </w:pPr>
    <w:r>
      <w:rPr>
        <w:rFonts w:ascii="Calibri" w:eastAsia="Calibri" w:hAnsi="Calibri" w:cs="Calibri"/>
        <w:color w:val="666666"/>
        <w:sz w:val="20"/>
        <w:szCs w:val="20"/>
      </w:rPr>
      <w:t>Digital Stewardship Curriculum</w:t>
    </w:r>
  </w:p>
  <w:p w:rsidR="005948C5" w:rsidRDefault="005948C5" w:rsidP="005948C5">
    <w:pPr>
      <w:tabs>
        <w:tab w:val="center" w:pos="4680"/>
        <w:tab w:val="right" w:pos="9360"/>
      </w:tabs>
      <w:jc w:val="center"/>
      <w:rPr>
        <w:rFonts w:ascii="Calibri" w:eastAsia="Calibri" w:hAnsi="Calibri" w:cs="Calibri"/>
        <w:color w:val="666666"/>
        <w:sz w:val="20"/>
        <w:szCs w:val="20"/>
      </w:rPr>
    </w:pPr>
    <w:r>
      <w:rPr>
        <w:rFonts w:ascii="Calibri" w:eastAsia="Calibri" w:hAnsi="Calibri" w:cs="Calibri"/>
        <w:color w:val="666666"/>
        <w:sz w:val="20"/>
        <w:szCs w:val="20"/>
      </w:rPr>
      <w:t>Center for Digital Scholarship and Curation</w:t>
    </w:r>
  </w:p>
  <w:p w:rsidR="005948C5" w:rsidRDefault="005948C5" w:rsidP="005948C5">
    <w:pPr>
      <w:tabs>
        <w:tab w:val="center" w:pos="4680"/>
        <w:tab w:val="right" w:pos="9360"/>
      </w:tabs>
      <w:jc w:val="center"/>
      <w:rPr>
        <w:rFonts w:ascii="Calibri" w:eastAsia="Calibri" w:hAnsi="Calibri" w:cs="Calibri"/>
        <w:color w:val="666666"/>
        <w:sz w:val="20"/>
        <w:szCs w:val="20"/>
      </w:rPr>
    </w:pPr>
    <w:r>
      <w:rPr>
        <w:rFonts w:ascii="Calibri" w:eastAsia="Calibri" w:hAnsi="Calibri" w:cs="Calibri"/>
        <w:color w:val="666666"/>
        <w:sz w:val="20"/>
        <w:szCs w:val="20"/>
      </w:rPr>
      <w:t>PO Box 645610, Pullman, WA 99164-5610</w:t>
    </w:r>
  </w:p>
  <w:p w:rsidR="005948C5" w:rsidRDefault="005948C5" w:rsidP="005948C5">
    <w:pPr>
      <w:tabs>
        <w:tab w:val="center" w:pos="4680"/>
        <w:tab w:val="right" w:pos="9360"/>
      </w:tabs>
      <w:jc w:val="center"/>
      <w:rPr>
        <w:rFonts w:ascii="Calibri" w:eastAsia="Calibri" w:hAnsi="Calibri" w:cs="Calibri"/>
        <w:color w:val="666666"/>
        <w:sz w:val="20"/>
        <w:szCs w:val="20"/>
      </w:rPr>
    </w:pPr>
    <w:hyperlink r:id="rId1" w:history="1">
      <w:r>
        <w:rPr>
          <w:rStyle w:val="Hyperlink"/>
          <w:rFonts w:ascii="Calibri" w:eastAsia="Calibri" w:hAnsi="Calibri" w:cs="Calibri"/>
          <w:sz w:val="20"/>
          <w:szCs w:val="20"/>
        </w:rPr>
        <w:t>https://cdsc.libraries.wsu.edu/cdsc/</w:t>
      </w:r>
    </w:hyperlink>
  </w:p>
  <w:p w:rsidR="005948C5" w:rsidRDefault="005948C5" w:rsidP="005948C5">
    <w:pPr>
      <w:pStyle w:val="Footer"/>
      <w:jc w:val="center"/>
    </w:pPr>
    <w:hyperlink r:id="rId2" w:history="1">
      <w:r>
        <w:rPr>
          <w:rStyle w:val="Hyperlink"/>
          <w:rFonts w:ascii="Calibri" w:eastAsia="Calibri" w:hAnsi="Calibri" w:cs="Calibri"/>
          <w:sz w:val="20"/>
          <w:szCs w:val="20"/>
        </w:rPr>
        <w:t>https://sustainableheritagenetwork.org</w:t>
      </w:r>
    </w:hyperlink>
  </w:p>
  <w:p w:rsidR="00AE38A9" w:rsidRDefault="00AE38A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CF3" w:rsidRDefault="00A57CF3">
      <w:pPr>
        <w:spacing w:line="240" w:lineRule="auto"/>
      </w:pPr>
      <w:r>
        <w:separator/>
      </w:r>
    </w:p>
  </w:footnote>
  <w:footnote w:type="continuationSeparator" w:id="0">
    <w:p w:rsidR="00A57CF3" w:rsidRDefault="00A57C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38A9"/>
    <w:rsid w:val="00270EFB"/>
    <w:rsid w:val="005948C5"/>
    <w:rsid w:val="00A57CF3"/>
    <w:rsid w:val="00AE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5CD5"/>
  <w15:docId w15:val="{6F3F7FB1-199E-417E-BE0E-9B65FCCE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5948C5"/>
    <w:pPr>
      <w:tabs>
        <w:tab w:val="center" w:pos="4680"/>
        <w:tab w:val="right" w:pos="9360"/>
      </w:tabs>
      <w:spacing w:line="240" w:lineRule="auto"/>
    </w:pPr>
  </w:style>
  <w:style w:type="character" w:customStyle="1" w:styleId="HeaderChar">
    <w:name w:val="Header Char"/>
    <w:basedOn w:val="DefaultParagraphFont"/>
    <w:link w:val="Header"/>
    <w:uiPriority w:val="99"/>
    <w:rsid w:val="005948C5"/>
  </w:style>
  <w:style w:type="paragraph" w:styleId="Footer">
    <w:name w:val="footer"/>
    <w:basedOn w:val="Normal"/>
    <w:link w:val="FooterChar"/>
    <w:uiPriority w:val="99"/>
    <w:unhideWhenUsed/>
    <w:rsid w:val="005948C5"/>
    <w:pPr>
      <w:tabs>
        <w:tab w:val="center" w:pos="4680"/>
        <w:tab w:val="right" w:pos="9360"/>
      </w:tabs>
      <w:spacing w:line="240" w:lineRule="auto"/>
    </w:pPr>
  </w:style>
  <w:style w:type="character" w:customStyle="1" w:styleId="FooterChar">
    <w:name w:val="Footer Char"/>
    <w:basedOn w:val="DefaultParagraphFont"/>
    <w:link w:val="Footer"/>
    <w:uiPriority w:val="99"/>
    <w:rsid w:val="005948C5"/>
  </w:style>
  <w:style w:type="character" w:styleId="Hyperlink">
    <w:name w:val="Hyperlink"/>
    <w:basedOn w:val="DefaultParagraphFont"/>
    <w:uiPriority w:val="99"/>
    <w:semiHidden/>
    <w:unhideWhenUsed/>
    <w:rsid w:val="00594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sustainableheritagenetwork.org" TargetMode="External"/><Relationship Id="rId1" Type="http://schemas.openxmlformats.org/officeDocument/2006/relationships/hyperlink" Target="https://cdsc.libraries.wsu.edu/cd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Norton-Wisla, Lotus K</cp:lastModifiedBy>
  <cp:revision>2</cp:revision>
  <dcterms:created xsi:type="dcterms:W3CDTF">2017-10-04T18:34:00Z</dcterms:created>
  <dcterms:modified xsi:type="dcterms:W3CDTF">2017-10-04T18:52:00Z</dcterms:modified>
</cp:coreProperties>
</file>